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E25927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E25927" w:rsidRDefault="00E25927" w:rsidP="00E2592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6F2118A6" w:rsidR="00E25927" w:rsidRDefault="00E25927" w:rsidP="00E25927">
            <w:pPr>
              <w:spacing w:after="0" w:line="276" w:lineRule="auto"/>
            </w:pPr>
            <w:r>
              <w:t>Evaluación de Desempeño</w:t>
            </w:r>
          </w:p>
        </w:tc>
      </w:tr>
      <w:tr w:rsidR="00E25927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E25927" w:rsidRPr="00A70556" w:rsidRDefault="00E25927" w:rsidP="00E2592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E25927" w:rsidRPr="00A70556" w:rsidRDefault="00E25927" w:rsidP="00E2592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E25927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4190D972" w:rsidR="00E25927" w:rsidRPr="004B0FA0" w:rsidRDefault="00E25927" w:rsidP="00E25927">
            <w:pPr>
              <w:spacing w:after="0" w:line="276" w:lineRule="auto"/>
              <w:jc w:val="center"/>
              <w:rPr>
                <w:b/>
                <w:bCs/>
              </w:rPr>
            </w:pPr>
            <w:r w:rsidRPr="008021A5">
              <w:rPr>
                <w:bCs/>
              </w:rPr>
              <w:t>01/07/2023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6CF2B304" w:rsidR="00E25927" w:rsidRPr="00A70556" w:rsidRDefault="00E25927" w:rsidP="00E25927">
            <w:pPr>
              <w:spacing w:after="0" w:line="276" w:lineRule="auto"/>
              <w:jc w:val="center"/>
              <w:rPr>
                <w:b/>
                <w:bCs/>
              </w:rPr>
            </w:pPr>
            <w:r w:rsidRPr="008021A5">
              <w:rPr>
                <w:bCs/>
              </w:rPr>
              <w:t>31/12/2023</w:t>
            </w:r>
          </w:p>
        </w:tc>
      </w:tr>
      <w:tr w:rsidR="00E25927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E25927" w:rsidRPr="00581B4A" w:rsidRDefault="00E25927" w:rsidP="00E2592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E25927" w:rsidRPr="00E25927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34205D53" w:rsidR="00E25927" w:rsidRPr="00E25927" w:rsidRDefault="00E25927" w:rsidP="00E25927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E25927">
              <w:rPr>
                <w:bCs/>
              </w:rPr>
              <w:t>C. Saúl Pérez Meza, Jefe de Departamento de Sanidad e Inocuidad</w:t>
            </w:r>
          </w:p>
        </w:tc>
      </w:tr>
      <w:tr w:rsidR="00E25927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E25927" w:rsidRPr="00BB178B" w:rsidRDefault="00E25927" w:rsidP="00E2592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3E8E2FFF" w:rsidR="00B920F2" w:rsidRDefault="00E25927" w:rsidP="00521401">
      <w:pPr>
        <w:pStyle w:val="Prrafodelista"/>
        <w:spacing w:after="0" w:line="276" w:lineRule="auto"/>
        <w:ind w:left="142"/>
        <w:jc w:val="both"/>
      </w:pPr>
      <w:r w:rsidRPr="00CA04EA">
        <w:rPr>
          <w:lang w:val="es-ES"/>
        </w:rPr>
        <w:t xml:space="preserve">Contar con una valoración del desempeño de </w:t>
      </w:r>
      <w:r w:rsidRPr="00276B41">
        <w:rPr>
          <w:lang w:val="es-ES"/>
        </w:rPr>
        <w:t>G145</w:t>
      </w:r>
      <w:r>
        <w:rPr>
          <w:lang w:val="es-ES"/>
        </w:rPr>
        <w:t xml:space="preserve"> </w:t>
      </w:r>
      <w:r w:rsidRPr="00276B41">
        <w:rPr>
          <w:lang w:val="es-ES"/>
        </w:rPr>
        <w:t>-</w:t>
      </w:r>
      <w:r>
        <w:rPr>
          <w:lang w:val="es-ES"/>
        </w:rPr>
        <w:t xml:space="preserve"> </w:t>
      </w:r>
      <w:r w:rsidRPr="00276B41">
        <w:rPr>
          <w:lang w:val="es-ES"/>
        </w:rPr>
        <w:t>Inspección</w:t>
      </w:r>
      <w:r>
        <w:rPr>
          <w:lang w:val="es-ES"/>
        </w:rPr>
        <w:t xml:space="preserve"> y Vigilancia del S</w:t>
      </w:r>
      <w:r w:rsidRPr="00276B41">
        <w:rPr>
          <w:lang w:val="es-ES"/>
        </w:rPr>
        <w:t xml:space="preserve">ector </w:t>
      </w:r>
      <w:r>
        <w:rPr>
          <w:lang w:val="es-ES"/>
        </w:rPr>
        <w:t>Pesquero y A</w:t>
      </w:r>
      <w:r w:rsidRPr="00276B41">
        <w:rPr>
          <w:lang w:val="es-ES"/>
        </w:rPr>
        <w:t>cuícola</w:t>
      </w:r>
      <w:r>
        <w:rPr>
          <w:lang w:val="es-ES"/>
        </w:rPr>
        <w:t xml:space="preserve"> en su Proyecto </w:t>
      </w:r>
      <w:r w:rsidRPr="00276B41">
        <w:rPr>
          <w:lang w:val="es-ES"/>
        </w:rPr>
        <w:t>E002</w:t>
      </w:r>
      <w:r>
        <w:rPr>
          <w:lang w:val="es-ES"/>
        </w:rPr>
        <w:t xml:space="preserve"> </w:t>
      </w:r>
      <w:r w:rsidRPr="00276B41">
        <w:rPr>
          <w:lang w:val="es-ES"/>
        </w:rPr>
        <w:t>-</w:t>
      </w:r>
      <w:r>
        <w:rPr>
          <w:lang w:val="es-ES"/>
        </w:rPr>
        <w:t xml:space="preserve"> </w:t>
      </w:r>
      <w:r w:rsidRPr="00276B41">
        <w:rPr>
          <w:lang w:val="es-ES"/>
        </w:rPr>
        <w:t>Programa de Inspección y Vigilancia en el Estado de Sinaloa</w:t>
      </w:r>
      <w:r w:rsidRPr="00CA04EA">
        <w:rPr>
          <w:lang w:val="es-ES"/>
        </w:rPr>
        <w:t xml:space="preserve"> en su ejercicio fiscal </w:t>
      </w:r>
      <w:r>
        <w:rPr>
          <w:lang w:val="es-ES"/>
        </w:rPr>
        <w:t>2022</w:t>
      </w:r>
      <w:r w:rsidRPr="00CA04EA">
        <w:rPr>
          <w:lang w:val="es-ES"/>
        </w:rPr>
        <w:t>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76DAC5C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2022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257A1C7E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2022, respecto de años anteriores y el avance en relación con las metas establecidas;</w:t>
      </w:r>
    </w:p>
    <w:p w14:paraId="58A3C3CC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1D9B4187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682D9867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383CA8BF" w14:textId="77777777" w:rsidR="00E25927" w:rsidRDefault="00E25927" w:rsidP="00E2592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3533F0CC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E25927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11D8ADCE" w:rsidR="00581B4A" w:rsidRPr="00581B4A" w:rsidRDefault="00EC7832" w:rsidP="00E2592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E25927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5D5918C1" w14:textId="77777777" w:rsidR="00C24DB3" w:rsidRDefault="00C24DB3" w:rsidP="00C24DB3">
      <w:pPr>
        <w:ind w:left="284"/>
        <w:jc w:val="both"/>
      </w:pPr>
      <w:r>
        <w:t>El programa no cuenta con una MIR en el ejercicio fiscal 2022, sin embargo, se tiene indicadores de resultados e indicadores de servicios y gestión con los cuales se puede valorar la operación y desempeño del programa.</w:t>
      </w:r>
    </w:p>
    <w:p w14:paraId="3E1781B3" w14:textId="77777777" w:rsidR="00C24DB3" w:rsidRDefault="00C24DB3" w:rsidP="00C24DB3">
      <w:pPr>
        <w:ind w:left="284"/>
        <w:jc w:val="both"/>
      </w:pPr>
      <w:r>
        <w:t>Sin embargo, reporta indicadores establecidos en el Programa Sectorial de la Dependencia. En el primer indicador: Posición nacional en el Índice de efectividad en inspección y vigilancia obtuvo un avance de la meta 2022 del 10% situándose muy por debajo del esperado y no logrando cumplir el objetivo para este año; y en el segundo: Número de campañas de difusión contra la pesca ilegal obtuvo el 100% del avance en meta.</w:t>
      </w:r>
    </w:p>
    <w:p w14:paraId="26D784D9" w14:textId="77777777" w:rsidR="00C24DB3" w:rsidRDefault="00C24DB3" w:rsidP="00C24DB3">
      <w:pPr>
        <w:ind w:left="284"/>
        <w:jc w:val="both"/>
      </w:pPr>
      <w:r>
        <w:t>Asimismo, la UR reporta que el Porcentaje de productores pesqueros ribereños y acuícolas apoyados fue 31.22%, derivado que la población total es de 48,035 y los apoyados fueron 15,000. También señaló que elaboró del registro de productores, embarcaciones y equipos de pesca autorizados, mediante un censo actualizado y se realizaron el 100% de las visitas a campos pesqueros ribereños, presas y altamar calendarizadas para inspección y vigilancia.</w:t>
      </w:r>
    </w:p>
    <w:p w14:paraId="76A64F9A" w14:textId="351043FC" w:rsidR="00113BCD" w:rsidRPr="002F6A18" w:rsidRDefault="00C24DB3" w:rsidP="00C24DB3">
      <w:pPr>
        <w:ind w:left="284"/>
        <w:jc w:val="both"/>
      </w:pPr>
      <w:r>
        <w:t>De igual forma de las 48 solicitudes recibidas se atendieron y apoyaron 41, a las cuales se les realizó 41 actividades de recorridos conforme al programa de calendarización para llevarse el 100% de visitas a campos pesqueros ribereños concluidas a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499AADC6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Colaboración Efectiva: La colaboración sólida con actores locales, incluyendo comunidades pesqueras y autoridades locales, ha fortalecido la implementación del programa.</w:t>
      </w:r>
    </w:p>
    <w:p w14:paraId="4E096B95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Eficiencia en la Asignación de Recursos: La eficiencia en la asignación de recursos ha permitido maximizar el impacto del programa en la inspección y vigilancia del sector pesquero y acuícola.</w:t>
      </w:r>
    </w:p>
    <w:p w14:paraId="5A71071F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Capacitación Efectiva del Personal: La capacitación adecuada del personal involucrado ha mejorado la calidad de la inspección y vigilancia, garantizando un enfoque más profesional y competente.</w:t>
      </w:r>
    </w:p>
    <w:p w14:paraId="3D2B21DA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Innovaciones Tecnológicas: La aplicación de innovaciones tecnológicas en las actividades de vigilancia ha optimizado los procesos y ha contribuido a una vigilancia más precisa y oportuna.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176DB92C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Mejora Continua: La identificación de áreas de mejora brinda la oportunidad de implementar cambios y mejoras continuas para optimizar la efectividad del programa.</w:t>
      </w:r>
    </w:p>
    <w:p w14:paraId="545FCF04" w14:textId="4F7F30C7" w:rsidR="00B72B03" w:rsidRPr="00B72B0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Adaptación a Cambios Normativos: La capacidad de adaptarse a cambios en el entorno operativo, como modificaciones normativas, proporciona flexibilidad para mantener la relevancia del programa.</w:t>
      </w:r>
    </w:p>
    <w:p w14:paraId="7EFDF386" w14:textId="77777777" w:rsidR="000C6CD2" w:rsidRDefault="000C6CD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5B3242D7" w14:textId="39CCC06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lastRenderedPageBreak/>
        <w:t>Debilidades:</w:t>
      </w:r>
    </w:p>
    <w:p w14:paraId="45D4BF10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Inconsistencias en la Documentación: La presencia de inconsistencias en la documentación presentada plantea desafíos en términos de transparencia y confiabilidad de los datos reportados.</w:t>
      </w:r>
    </w:p>
    <w:p w14:paraId="0DB2A92C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Deficiencias en la Gestión de Solicitudes: Las deficiencias en la gestión de solicitudes pueden afectar la equidad en la distribución de incentivos a los productores pesqueros y generar ineficiencias en el proceso.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1E4EE9E7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Falta de Claridad en la Convocatoria: La ausencia de la convocatoria del programa puede generar confusiones entre los beneficiarios potenciales, afectando la participación y la correcta implementación.</w:t>
      </w:r>
    </w:p>
    <w:p w14:paraId="54701749" w14:textId="77777777" w:rsidR="00C24DB3" w:rsidRDefault="00C24DB3" w:rsidP="00C24DB3">
      <w:pPr>
        <w:pStyle w:val="Prrafodelista"/>
        <w:numPr>
          <w:ilvl w:val="0"/>
          <w:numId w:val="8"/>
        </w:numPr>
        <w:spacing w:line="276" w:lineRule="auto"/>
        <w:jc w:val="both"/>
      </w:pPr>
      <w:r>
        <w:t>Cambios en las Condiciones Ambientales: Cambios imprevistos en las condiciones ambientales pueden afectar la efectividad de las actividades de inspección y vigilancia, requiriendo ajustes operativos.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00ED477A" w:rsidR="00113BCD" w:rsidRDefault="00C24DB3" w:rsidP="00A4624B">
      <w:pPr>
        <w:spacing w:after="0" w:line="276" w:lineRule="auto"/>
        <w:ind w:left="284"/>
        <w:jc w:val="both"/>
        <w:rPr>
          <w:lang w:val="es-ES"/>
        </w:rPr>
      </w:pPr>
      <w:r w:rsidRPr="00B817FE">
        <w:rPr>
          <w:lang w:val="es-ES"/>
        </w:rPr>
        <w:t>El Programa de Inspección y Vigilancia en el estado de Sinaloa presenta fortalezas significativas que respaldan su efectiva implementación. Sin embargo, es crucial abordar las debilidades identificadas, como las inconsistencias en la documentación y las deficiencias en la gestión de solicitudes, para garantizar la transparencia y la equidad en el programa. Aprovechar las oportunidades, como la mejora continua y la adaptación a cambios normativos, permitirá fortalecer aún más la eficacia del programa. Es esencial abordar las amenazas, como la falta de claridad en la convocatoria y posibles cambios en las condiciones ambientales, para mitigar posibles impactos negativos en la implementación del programa</w:t>
      </w:r>
      <w:r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68CF48F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y rediseñar los indicadores de resultados, así como los indicadores de servicios y gestión, lo anterior de acuerdo con la Guía para el Diseño de Indicadores Estratégicos y la Guía para el Diseño de la Matriz de Indicadores para Resultados de la SHCP.</w:t>
      </w:r>
    </w:p>
    <w:p w14:paraId="088ED7C9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metodología para definir y redefinir la población potencial, objetivo y atendida del programa.</w:t>
      </w:r>
    </w:p>
    <w:p w14:paraId="6AF8F895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las definiciones de las reglas de operación del programa (beneficiarios, UEPPA y población objetivo), y redefinirlas para una mayor claridad.</w:t>
      </w:r>
    </w:p>
    <w:p w14:paraId="6C655FAA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Emitir una convocatoria difundida en diversos medios.</w:t>
      </w:r>
    </w:p>
    <w:p w14:paraId="0814008F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una MIR para ejercicios posteriores publicarla en el Tomo IV de la Ley de Ingresos y Presupuesto de Egresos del Estado de Sinaloa.</w:t>
      </w:r>
    </w:p>
    <w:p w14:paraId="026634E9" w14:textId="77777777" w:rsidR="00C24DB3" w:rsidRDefault="00C24DB3" w:rsidP="00C24DB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evidencia del presupuesto aprobado, modificado y ejercido de cada ejercicio fiscal.</w:t>
      </w:r>
    </w:p>
    <w:p w14:paraId="6875A774" w14:textId="05706B18" w:rsidR="000C6CD2" w:rsidRDefault="000C6CD2">
      <w:pPr>
        <w:spacing w:after="0" w:line="240" w:lineRule="auto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16AABCAE" w:rsidR="007C4CD6" w:rsidRPr="00521401" w:rsidRDefault="00210895" w:rsidP="00210895">
            <w:pPr>
              <w:spacing w:after="0" w:line="276" w:lineRule="auto"/>
              <w:ind w:left="179"/>
            </w:pPr>
            <w:r w:rsidRPr="00210895">
              <w:t xml:space="preserve">Inspección </w:t>
            </w:r>
            <w:r>
              <w:t>y</w:t>
            </w:r>
            <w:r w:rsidRPr="00210895">
              <w:t xml:space="preserve"> Vigilancia </w:t>
            </w:r>
            <w:r>
              <w:t>d</w:t>
            </w:r>
            <w:r w:rsidRPr="00210895">
              <w:t xml:space="preserve">el Sector Pesquero </w:t>
            </w:r>
            <w:r>
              <w:t>y</w:t>
            </w:r>
            <w:r w:rsidRPr="00210895">
              <w:t xml:space="preserve"> Acuícola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3B97158C" w:rsidR="007C4CD6" w:rsidRPr="007C4CD6" w:rsidRDefault="00210895" w:rsidP="00521401">
            <w:pPr>
              <w:spacing w:after="0" w:line="276" w:lineRule="auto"/>
              <w:ind w:left="179"/>
            </w:pPr>
            <w:r>
              <w:t>IVSPA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39E87C1E" w:rsidR="007C4CD6" w:rsidRPr="007C4CD6" w:rsidRDefault="00210895" w:rsidP="00521401">
            <w:pPr>
              <w:spacing w:after="0" w:line="276" w:lineRule="auto"/>
              <w:ind w:left="179"/>
            </w:pPr>
            <w:r>
              <w:t>Secretaría de Pesca y Acuícola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0DE0E143" w:rsidR="005A28B9" w:rsidRPr="00A16BE7" w:rsidRDefault="00210895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B81100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6D4348E6" w:rsidR="00090637" w:rsidRPr="00090637" w:rsidRDefault="00210895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095E4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2836910C" w:rsidR="005065B9" w:rsidRPr="00521401" w:rsidRDefault="00095E45" w:rsidP="005065B9">
            <w:pPr>
              <w:spacing w:after="0" w:line="276" w:lineRule="auto"/>
              <w:ind w:left="179"/>
            </w:pPr>
            <w:r w:rsidRPr="003A2240">
              <w:t>José Guadalupe Guillen Rentería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095E4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19549CE1" w:rsidR="00A4624B" w:rsidRPr="007301C5" w:rsidRDefault="003A2240" w:rsidP="00A4624B">
            <w:pPr>
              <w:spacing w:after="0" w:line="276" w:lineRule="auto"/>
              <w:ind w:left="179"/>
            </w:pPr>
            <w:hyperlink r:id="rId9" w:history="1">
              <w:r w:rsidRPr="00335EF0">
                <w:rPr>
                  <w:rStyle w:val="Hipervnculo"/>
                </w:rPr>
                <w:t>jose.guillen@sinaloa.gob.mx</w:t>
              </w:r>
            </w:hyperlink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095E45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0A1B9790" w:rsidR="004E1FF7" w:rsidRPr="007301C5" w:rsidRDefault="00095E45" w:rsidP="004E1FF7">
            <w:pPr>
              <w:spacing w:after="0" w:line="276" w:lineRule="auto"/>
              <w:ind w:left="179"/>
            </w:pPr>
            <w:r w:rsidRPr="003A2240">
              <w:t>Dirección de Inspección, Vigilancia, Concesiones y Permisos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095E4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174F49ED" w:rsidR="004E1FF7" w:rsidRPr="007301C5" w:rsidRDefault="00095E45" w:rsidP="004E1FF7">
            <w:pPr>
              <w:spacing w:after="0" w:line="276" w:lineRule="auto"/>
              <w:ind w:left="179"/>
            </w:pPr>
            <w:r w:rsidRPr="003A2240">
              <w:t>66 77 58 7000 ext. 40239</w:t>
            </w:r>
          </w:p>
        </w:tc>
      </w:tr>
    </w:tbl>
    <w:p w14:paraId="22CCC90E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615E19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615E19" w:rsidRPr="00866990" w:rsidRDefault="00615E19" w:rsidP="00615E19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016303F1" w:rsidR="00615E19" w:rsidRPr="00866990" w:rsidRDefault="00615E19" w:rsidP="00615E19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615E19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55362C39" w:rsidR="00615E19" w:rsidRPr="00866990" w:rsidRDefault="00615E19" w:rsidP="00615E19">
            <w:pPr>
              <w:spacing w:after="0" w:line="276" w:lineRule="auto"/>
              <w:ind w:left="179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615E19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66778E01" w:rsidR="00615E19" w:rsidRPr="00866990" w:rsidRDefault="00615E19" w:rsidP="00615E19">
            <w:pPr>
              <w:spacing w:after="0" w:line="276" w:lineRule="auto"/>
              <w:ind w:left="179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615E19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06419A32" w:rsidR="00615E19" w:rsidRPr="00866990" w:rsidRDefault="00615E19" w:rsidP="00615E19">
            <w:pPr>
              <w:spacing w:after="0" w:line="276" w:lineRule="auto"/>
              <w:ind w:left="179"/>
            </w:pPr>
            <w:r w:rsidRPr="00E02DCC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3AAA" w14:textId="77777777" w:rsidR="0010746E" w:rsidRDefault="0010746E" w:rsidP="008E5209">
      <w:pPr>
        <w:spacing w:after="0" w:line="240" w:lineRule="auto"/>
      </w:pPr>
      <w:r>
        <w:separator/>
      </w:r>
    </w:p>
  </w:endnote>
  <w:endnote w:type="continuationSeparator" w:id="0">
    <w:p w14:paraId="7770957F" w14:textId="77777777" w:rsidR="0010746E" w:rsidRDefault="0010746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14218A97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A2240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24A9C1D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A2240" w:rsidRPr="003A2240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2671" w14:textId="77777777" w:rsidR="0010746E" w:rsidRDefault="0010746E" w:rsidP="008E5209">
      <w:pPr>
        <w:spacing w:after="0" w:line="240" w:lineRule="auto"/>
      </w:pPr>
      <w:r>
        <w:separator/>
      </w:r>
    </w:p>
  </w:footnote>
  <w:footnote w:type="continuationSeparator" w:id="0">
    <w:p w14:paraId="0E01DE0D" w14:textId="77777777" w:rsidR="0010746E" w:rsidRDefault="0010746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7pt;height:595.5pt" o:bullet="t">
        <v:imagedata r:id="rId1" o:title="03"/>
      </v:shape>
    </w:pict>
  </w:numPicBullet>
  <w:numPicBullet w:numPicBulletId="1">
    <w:pict>
      <v:shape id="_x0000_i1029" type="#_x0000_t75" style="width:282.75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84424107">
    <w:abstractNumId w:val="23"/>
  </w:num>
  <w:num w:numId="2" w16cid:durableId="1289582973">
    <w:abstractNumId w:val="21"/>
  </w:num>
  <w:num w:numId="3" w16cid:durableId="1261336285">
    <w:abstractNumId w:val="7"/>
  </w:num>
  <w:num w:numId="4" w16cid:durableId="927232746">
    <w:abstractNumId w:val="19"/>
  </w:num>
  <w:num w:numId="5" w16cid:durableId="75759858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831486079">
    <w:abstractNumId w:val="27"/>
  </w:num>
  <w:num w:numId="7" w16cid:durableId="1233078494">
    <w:abstractNumId w:val="28"/>
  </w:num>
  <w:num w:numId="8" w16cid:durableId="1615749508">
    <w:abstractNumId w:val="29"/>
  </w:num>
  <w:num w:numId="9" w16cid:durableId="1961645416">
    <w:abstractNumId w:val="20"/>
  </w:num>
  <w:num w:numId="10" w16cid:durableId="1879008461">
    <w:abstractNumId w:val="12"/>
  </w:num>
  <w:num w:numId="11" w16cid:durableId="1785884812">
    <w:abstractNumId w:val="14"/>
  </w:num>
  <w:num w:numId="12" w16cid:durableId="1806971329">
    <w:abstractNumId w:val="26"/>
  </w:num>
  <w:num w:numId="13" w16cid:durableId="788089493">
    <w:abstractNumId w:val="25"/>
  </w:num>
  <w:num w:numId="14" w16cid:durableId="1138568746">
    <w:abstractNumId w:val="22"/>
  </w:num>
  <w:num w:numId="15" w16cid:durableId="1742674072">
    <w:abstractNumId w:val="16"/>
  </w:num>
  <w:num w:numId="16" w16cid:durableId="1518734113">
    <w:abstractNumId w:val="4"/>
  </w:num>
  <w:num w:numId="17" w16cid:durableId="1766144367">
    <w:abstractNumId w:val="6"/>
  </w:num>
  <w:num w:numId="18" w16cid:durableId="145166198">
    <w:abstractNumId w:val="17"/>
  </w:num>
  <w:num w:numId="19" w16cid:durableId="209074655">
    <w:abstractNumId w:val="15"/>
  </w:num>
  <w:num w:numId="20" w16cid:durableId="399596987">
    <w:abstractNumId w:val="5"/>
  </w:num>
  <w:num w:numId="21" w16cid:durableId="801843474">
    <w:abstractNumId w:val="3"/>
  </w:num>
  <w:num w:numId="22" w16cid:durableId="948271234">
    <w:abstractNumId w:val="13"/>
  </w:num>
  <w:num w:numId="23" w16cid:durableId="247010469">
    <w:abstractNumId w:val="24"/>
  </w:num>
  <w:num w:numId="24" w16cid:durableId="2037579806">
    <w:abstractNumId w:val="11"/>
  </w:num>
  <w:num w:numId="25" w16cid:durableId="1291205715">
    <w:abstractNumId w:val="18"/>
  </w:num>
  <w:num w:numId="26" w16cid:durableId="2049335812">
    <w:abstractNumId w:val="8"/>
  </w:num>
  <w:num w:numId="27" w16cid:durableId="813303494">
    <w:abstractNumId w:val="10"/>
  </w:num>
  <w:num w:numId="28" w16cid:durableId="185951140">
    <w:abstractNumId w:val="0"/>
  </w:num>
  <w:num w:numId="29" w16cid:durableId="744448974">
    <w:abstractNumId w:val="9"/>
  </w:num>
  <w:num w:numId="30" w16cid:durableId="66683313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95E45"/>
    <w:rsid w:val="000A0543"/>
    <w:rsid w:val="000A1D0D"/>
    <w:rsid w:val="000A4397"/>
    <w:rsid w:val="000B745B"/>
    <w:rsid w:val="000C5759"/>
    <w:rsid w:val="000C6CD2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46E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0895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A2240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15E19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0D01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0466A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24DB3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25927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95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e.guillen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47EF-7201-4494-8BD0-7819AAC6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57</TotalTime>
  <Pages>5</Pages>
  <Words>1580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15</cp:revision>
  <cp:lastPrinted>2022-06-17T19:35:00Z</cp:lastPrinted>
  <dcterms:created xsi:type="dcterms:W3CDTF">2022-12-06T19:20:00Z</dcterms:created>
  <dcterms:modified xsi:type="dcterms:W3CDTF">2025-01-09T20:53:00Z</dcterms:modified>
</cp:coreProperties>
</file>